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5E5D" w14:textId="77777777" w:rsidR="00FF148D" w:rsidRPr="00FF148D" w:rsidRDefault="00FF148D" w:rsidP="00FF148D">
      <w:pPr>
        <w:pStyle w:val="Titre"/>
      </w:pPr>
      <w:r w:rsidRPr="00FF148D">
        <w:rPr>
          <w:rFonts w:eastAsia="Times New Roman"/>
        </w:rPr>
        <w:t>Conditions Générales de Vente</w:t>
      </w:r>
    </w:p>
    <w:p w14:paraId="771EBB9F" w14:textId="77777777" w:rsidR="00FF148D" w:rsidRPr="00FF148D" w:rsidRDefault="00FF148D" w:rsidP="00FF148D">
      <w:r w:rsidRPr="00FF148D">
        <w:rPr>
          <w:b/>
          <w:bCs/>
        </w:rPr>
        <w:t>Préambule</w:t>
      </w:r>
      <w:r w:rsidRPr="00FF148D">
        <w:t xml:space="preserve"> Les présentes Conditions Générales de Vente (CGV) ont pour objet de définir les droits et obligations entre :</w:t>
      </w:r>
    </w:p>
    <w:p w14:paraId="7110B88C" w14:textId="3D6A0033" w:rsidR="00FF148D" w:rsidRPr="00FF148D" w:rsidRDefault="00FF148D" w:rsidP="00FF148D">
      <w:pPr>
        <w:numPr>
          <w:ilvl w:val="0"/>
          <w:numId w:val="5"/>
        </w:numPr>
      </w:pPr>
      <w:r w:rsidRPr="00FF148D">
        <w:rPr>
          <w:b/>
          <w:bCs/>
        </w:rPr>
        <w:t xml:space="preserve">La SASU </w:t>
      </w:r>
      <w:r>
        <w:rPr>
          <w:b/>
          <w:bCs/>
        </w:rPr>
        <w:t xml:space="preserve">E3C </w:t>
      </w:r>
      <w:r w:rsidRPr="00FF148D">
        <w:t xml:space="preserve">dont le siège social est situé à </w:t>
      </w:r>
      <w:bookmarkStart w:id="0" w:name="_Hlk188599405"/>
      <w:r>
        <w:t>Paris</w:t>
      </w:r>
      <w:r w:rsidR="00BA1BA7">
        <w:t xml:space="preserve"> </w:t>
      </w:r>
      <w:r>
        <w:t xml:space="preserve">75013, 14 rue Pirandello </w:t>
      </w:r>
      <w:bookmarkEnd w:id="0"/>
      <w:r w:rsidRPr="00FF148D">
        <w:t>immatriculée au Registre du Commerce et des Sociétés sous le numéro 934 845 322 R.C.S. Paris</w:t>
      </w:r>
      <w:r>
        <w:t xml:space="preserve">, </w:t>
      </w:r>
      <w:r w:rsidRPr="00FF148D">
        <w:t>ci-après dénommée « le Vendeur »,</w:t>
      </w:r>
    </w:p>
    <w:p w14:paraId="2984C161" w14:textId="3B1D0938" w:rsidR="00FF148D" w:rsidRPr="00FF148D" w:rsidRDefault="00FF148D" w:rsidP="00FF148D">
      <w:pPr>
        <w:numPr>
          <w:ilvl w:val="0"/>
          <w:numId w:val="5"/>
        </w:numPr>
      </w:pPr>
      <w:r w:rsidRPr="00FF148D">
        <w:t xml:space="preserve">Et toute personne physique ou morale effectuant un achat via le site internet </w:t>
      </w:r>
      <w:r>
        <w:t>Elisabeth-carrio.com,</w:t>
      </w:r>
      <w:r w:rsidRPr="00FF148D">
        <w:t xml:space="preserve"> ci-après dénommée « l’Acheteur ».</w:t>
      </w:r>
    </w:p>
    <w:p w14:paraId="64FB7D14" w14:textId="77777777" w:rsidR="00FF148D" w:rsidRPr="00FF148D" w:rsidRDefault="00FF148D" w:rsidP="00FF148D">
      <w:r w:rsidRPr="00FF148D">
        <w:rPr>
          <w:b/>
          <w:bCs/>
        </w:rPr>
        <w:t>1. Champ d’application</w:t>
      </w:r>
      <w:r w:rsidRPr="00FF148D">
        <w:t xml:space="preserve"> Les présentes CGV s'appliquent à toutes les ventes de produits (</w:t>
      </w:r>
      <w:proofErr w:type="gramStart"/>
      <w:r w:rsidRPr="00FF148D">
        <w:t>ebooks</w:t>
      </w:r>
      <w:proofErr w:type="gramEnd"/>
      <w:r w:rsidRPr="00FF148D">
        <w:t>) et services (formations en ligne, sessions de coaching) effectuées par le Vendeur, tant à destination des particuliers (B2C) que des entreprises (B2B). En passant commande, l’Acheteur accepte sans réserve les présentes CGV.</w:t>
      </w:r>
    </w:p>
    <w:p w14:paraId="1EFA561D" w14:textId="77777777" w:rsidR="00FF148D" w:rsidRPr="00FF148D" w:rsidRDefault="00FF148D" w:rsidP="00FF148D">
      <w:r w:rsidRPr="00FF148D">
        <w:rPr>
          <w:b/>
          <w:bCs/>
        </w:rPr>
        <w:t>2. Produits et services proposés</w:t>
      </w:r>
    </w:p>
    <w:p w14:paraId="04C654F4" w14:textId="77777777" w:rsidR="00FF148D" w:rsidRPr="00FF148D" w:rsidRDefault="00FF148D" w:rsidP="00FF148D">
      <w:pPr>
        <w:numPr>
          <w:ilvl w:val="0"/>
          <w:numId w:val="6"/>
        </w:numPr>
      </w:pPr>
      <w:proofErr w:type="gramStart"/>
      <w:r w:rsidRPr="00FF148D">
        <w:rPr>
          <w:b/>
          <w:bCs/>
        </w:rPr>
        <w:t>Ebooks</w:t>
      </w:r>
      <w:proofErr w:type="gramEnd"/>
      <w:r w:rsidRPr="00FF148D">
        <w:t xml:space="preserve"> : disponibles en format PDF, avec accès immédiat après paiement.</w:t>
      </w:r>
    </w:p>
    <w:p w14:paraId="47B5D3E1" w14:textId="77777777" w:rsidR="00FF148D" w:rsidRPr="00FF148D" w:rsidRDefault="00FF148D" w:rsidP="00FF148D">
      <w:pPr>
        <w:numPr>
          <w:ilvl w:val="0"/>
          <w:numId w:val="6"/>
        </w:numPr>
      </w:pPr>
      <w:r w:rsidRPr="00FF148D">
        <w:rPr>
          <w:b/>
          <w:bCs/>
        </w:rPr>
        <w:t>Formations en ligne</w:t>
      </w:r>
      <w:r w:rsidRPr="00FF148D">
        <w:t xml:space="preserve"> : accès illimité après achat.</w:t>
      </w:r>
    </w:p>
    <w:p w14:paraId="258E4445" w14:textId="77777777" w:rsidR="00FF148D" w:rsidRPr="00FF148D" w:rsidRDefault="00FF148D" w:rsidP="00FF148D">
      <w:pPr>
        <w:numPr>
          <w:ilvl w:val="0"/>
          <w:numId w:val="6"/>
        </w:numPr>
      </w:pPr>
      <w:r w:rsidRPr="00FF148D">
        <w:rPr>
          <w:b/>
          <w:bCs/>
        </w:rPr>
        <w:t>Sessions de coaching</w:t>
      </w:r>
      <w:r w:rsidRPr="00FF148D">
        <w:t xml:space="preserve"> : réalisées en ligne ou en présentiel, avec obligation de réservation.</w:t>
      </w:r>
    </w:p>
    <w:p w14:paraId="5DDDC343" w14:textId="77777777" w:rsidR="00FF148D" w:rsidRPr="00FF148D" w:rsidRDefault="00FF148D" w:rsidP="00FF148D">
      <w:r w:rsidRPr="00FF148D">
        <w:rPr>
          <w:b/>
          <w:bCs/>
        </w:rPr>
        <w:t>3. Commandes et paiements</w:t>
      </w:r>
    </w:p>
    <w:p w14:paraId="1F98C406" w14:textId="77777777" w:rsidR="00FF148D" w:rsidRPr="00FF148D" w:rsidRDefault="00FF148D" w:rsidP="00FF148D">
      <w:pPr>
        <w:numPr>
          <w:ilvl w:val="0"/>
          <w:numId w:val="7"/>
        </w:numPr>
      </w:pPr>
      <w:r w:rsidRPr="00FF148D">
        <w:t>Les commandes sont effectuées sur le site [adresse du site].</w:t>
      </w:r>
    </w:p>
    <w:p w14:paraId="42A4D61F" w14:textId="77777777" w:rsidR="00FF148D" w:rsidRPr="00FF148D" w:rsidRDefault="00FF148D" w:rsidP="00FF148D">
      <w:pPr>
        <w:numPr>
          <w:ilvl w:val="0"/>
          <w:numId w:val="7"/>
        </w:numPr>
      </w:pPr>
      <w:r w:rsidRPr="00FF148D">
        <w:t xml:space="preserve">Les moyens de paiement acceptés sont : carte bancaire, PayPal et </w:t>
      </w:r>
      <w:proofErr w:type="spellStart"/>
      <w:r w:rsidRPr="00FF148D">
        <w:t>Stripe</w:t>
      </w:r>
      <w:proofErr w:type="spellEnd"/>
      <w:r w:rsidRPr="00FF148D">
        <w:t>.</w:t>
      </w:r>
    </w:p>
    <w:p w14:paraId="48B74917" w14:textId="77777777" w:rsidR="00FF148D" w:rsidRPr="00FF148D" w:rsidRDefault="00FF148D" w:rsidP="00FF148D">
      <w:pPr>
        <w:numPr>
          <w:ilvl w:val="0"/>
          <w:numId w:val="7"/>
        </w:numPr>
      </w:pPr>
      <w:r w:rsidRPr="00FF148D">
        <w:t>Les prix sont indiqués en euros, toutes taxes comprises (TTC). Aucun frais supplémentaire n’est appliqué.</w:t>
      </w:r>
    </w:p>
    <w:p w14:paraId="3A7BCB6D" w14:textId="77777777" w:rsidR="00FF148D" w:rsidRPr="00FF148D" w:rsidRDefault="00FF148D" w:rsidP="00FF148D">
      <w:pPr>
        <w:numPr>
          <w:ilvl w:val="0"/>
          <w:numId w:val="7"/>
        </w:numPr>
      </w:pPr>
      <w:r w:rsidRPr="00FF148D">
        <w:t>Le paiement est immédiat et conditionne l’accès aux produits ou services.</w:t>
      </w:r>
    </w:p>
    <w:p w14:paraId="3A37E6CB" w14:textId="77777777" w:rsidR="00FF148D" w:rsidRPr="00FF148D" w:rsidRDefault="00FF148D" w:rsidP="00FF148D">
      <w:r w:rsidRPr="00FF148D">
        <w:rPr>
          <w:b/>
          <w:bCs/>
        </w:rPr>
        <w:t>4. Livraison et accès</w:t>
      </w:r>
    </w:p>
    <w:p w14:paraId="0D9DDD8E" w14:textId="77777777" w:rsidR="00FF148D" w:rsidRPr="00FF148D" w:rsidRDefault="00FF148D" w:rsidP="00FF148D">
      <w:pPr>
        <w:numPr>
          <w:ilvl w:val="0"/>
          <w:numId w:val="8"/>
        </w:numPr>
      </w:pPr>
      <w:proofErr w:type="gramStart"/>
      <w:r w:rsidRPr="00FF148D">
        <w:rPr>
          <w:b/>
          <w:bCs/>
        </w:rPr>
        <w:t>Ebooks</w:t>
      </w:r>
      <w:proofErr w:type="gramEnd"/>
      <w:r w:rsidRPr="00FF148D">
        <w:t xml:space="preserve"> : un lien de téléchargement est fourni immédiatement après validation du paiement.</w:t>
      </w:r>
    </w:p>
    <w:p w14:paraId="7C4941F6" w14:textId="77777777" w:rsidR="00FF148D" w:rsidRPr="00FF148D" w:rsidRDefault="00FF148D" w:rsidP="00FF148D">
      <w:pPr>
        <w:numPr>
          <w:ilvl w:val="0"/>
          <w:numId w:val="8"/>
        </w:numPr>
      </w:pPr>
      <w:r w:rsidRPr="00FF148D">
        <w:rPr>
          <w:b/>
          <w:bCs/>
        </w:rPr>
        <w:t>Formations en ligne</w:t>
      </w:r>
      <w:r w:rsidRPr="00FF148D">
        <w:t xml:space="preserve"> : un accès illimité à la plateforme est accordé après confirmation de la commande.</w:t>
      </w:r>
    </w:p>
    <w:p w14:paraId="21746F1C" w14:textId="77777777" w:rsidR="00FF148D" w:rsidRPr="00FF148D" w:rsidRDefault="00FF148D" w:rsidP="00FF148D">
      <w:pPr>
        <w:numPr>
          <w:ilvl w:val="0"/>
          <w:numId w:val="8"/>
        </w:numPr>
      </w:pPr>
      <w:r w:rsidRPr="00FF148D">
        <w:rPr>
          <w:b/>
          <w:bCs/>
        </w:rPr>
        <w:t>Coaching</w:t>
      </w:r>
      <w:r w:rsidRPr="00FF148D">
        <w:t xml:space="preserve"> : les rendez-vous peuvent être annulés ou reportés jusqu’à 24 heures avant la séance. Passé ce délai, les sommes restent dues. Aucun remboursement n’est prévu une fois la séance réalisée.</w:t>
      </w:r>
    </w:p>
    <w:p w14:paraId="0AD738A7" w14:textId="77777777" w:rsidR="00FF148D" w:rsidRPr="00FF148D" w:rsidRDefault="00FF148D" w:rsidP="00FF148D">
      <w:r w:rsidRPr="00FF148D">
        <w:rPr>
          <w:b/>
          <w:bCs/>
        </w:rPr>
        <w:t>5. Absence de droit de rétractation</w:t>
      </w:r>
      <w:r w:rsidRPr="00FF148D">
        <w:t xml:space="preserve"> Conformément à l’article L.221-28 du Code de la consommation, l’Acheteur renonce à son droit de rétractation pour :</w:t>
      </w:r>
    </w:p>
    <w:p w14:paraId="7DA509F9" w14:textId="77777777" w:rsidR="00FF148D" w:rsidRPr="00FF148D" w:rsidRDefault="00FF148D" w:rsidP="00FF148D">
      <w:pPr>
        <w:numPr>
          <w:ilvl w:val="0"/>
          <w:numId w:val="9"/>
        </w:numPr>
      </w:pPr>
      <w:r w:rsidRPr="00FF148D">
        <w:t>Les produits numériques (</w:t>
      </w:r>
      <w:proofErr w:type="gramStart"/>
      <w:r w:rsidRPr="00FF148D">
        <w:t>ebooks</w:t>
      </w:r>
      <w:proofErr w:type="gramEnd"/>
      <w:r w:rsidRPr="00FF148D">
        <w:t xml:space="preserve"> et formations en ligne) accessibles immédiatement après paiement.</w:t>
      </w:r>
    </w:p>
    <w:p w14:paraId="3F7C9536" w14:textId="77777777" w:rsidR="00FF148D" w:rsidRPr="00FF148D" w:rsidRDefault="00FF148D" w:rsidP="00FF148D">
      <w:pPr>
        <w:numPr>
          <w:ilvl w:val="0"/>
          <w:numId w:val="9"/>
        </w:numPr>
      </w:pPr>
      <w:r w:rsidRPr="00FF148D">
        <w:t>Les services de coaching déjà réalisés.</w:t>
      </w:r>
    </w:p>
    <w:p w14:paraId="297506EB" w14:textId="77777777" w:rsidR="00FF148D" w:rsidRPr="00FF148D" w:rsidRDefault="00FF148D" w:rsidP="00FF148D">
      <w:r w:rsidRPr="00FF148D">
        <w:rPr>
          <w:b/>
          <w:bCs/>
        </w:rPr>
        <w:lastRenderedPageBreak/>
        <w:t>6. Responsabilité</w:t>
      </w:r>
      <w:r w:rsidRPr="00FF148D">
        <w:t xml:space="preserve"> Le Vendeur ne peut être tenu responsable des résultats obtenus suite à l'utilisation des produits et services vendus, y compris pour les formations et le coaching. L’Acheteur est seul responsable de l’application des connaissances acquises.</w:t>
      </w:r>
    </w:p>
    <w:p w14:paraId="09973818" w14:textId="77777777" w:rsidR="00FF148D" w:rsidRPr="00FF148D" w:rsidRDefault="00FF148D" w:rsidP="00FF148D">
      <w:r w:rsidRPr="00FF148D">
        <w:rPr>
          <w:b/>
          <w:bCs/>
        </w:rPr>
        <w:t>7. Propriété intellectuelle</w:t>
      </w:r>
      <w:r w:rsidRPr="00FF148D">
        <w:t xml:space="preserve"> Tous les contenus des produits et services (</w:t>
      </w:r>
      <w:proofErr w:type="gramStart"/>
      <w:r w:rsidRPr="00FF148D">
        <w:t>ebooks</w:t>
      </w:r>
      <w:proofErr w:type="gramEnd"/>
      <w:r w:rsidRPr="00FF148D">
        <w:t>, formations, coaching) sont protégés par les lois relatives à la propriété intellectuelle. Toute reproduction, diffusion, ou utilisation non autorisée est strictement interdite.</w:t>
      </w:r>
    </w:p>
    <w:p w14:paraId="094FB894" w14:textId="77777777" w:rsidR="00FF148D" w:rsidRPr="00FF148D" w:rsidRDefault="00FF148D" w:rsidP="00FF148D">
      <w:r w:rsidRPr="00FF148D">
        <w:rPr>
          <w:b/>
          <w:bCs/>
        </w:rPr>
        <w:t>8. Données personnelles</w:t>
      </w:r>
      <w:r w:rsidRPr="00FF148D">
        <w:t xml:space="preserve"> Les informations collectées lors de la commande sont nécessaires à son traitement. Elles sont traitées conformément à notre Politique de Confidentialité disponible sur </w:t>
      </w:r>
      <w:r w:rsidRPr="00FF148D">
        <w:rPr>
          <w:highlight w:val="yellow"/>
        </w:rPr>
        <w:t>[lien vers la politique].</w:t>
      </w:r>
    </w:p>
    <w:p w14:paraId="5268C0A9" w14:textId="77777777" w:rsidR="00FF148D" w:rsidRPr="00FF148D" w:rsidRDefault="00FF148D" w:rsidP="00FF148D">
      <w:r w:rsidRPr="00FF148D">
        <w:rPr>
          <w:b/>
          <w:bCs/>
        </w:rPr>
        <w:t>9. Loi applicable et juridiction compétente</w:t>
      </w:r>
      <w:r w:rsidRPr="00FF148D">
        <w:t xml:space="preserve"> Les présentes CGV sont régies par la loi française. En cas de litige, les tribunaux compétents seront ceux de Paris (France).</w:t>
      </w:r>
    </w:p>
    <w:p w14:paraId="17B3E465" w14:textId="77777777" w:rsidR="00FF148D" w:rsidRPr="00FF148D" w:rsidRDefault="00FF148D" w:rsidP="00FF148D">
      <w:r w:rsidRPr="00FF148D">
        <w:rPr>
          <w:b/>
          <w:bCs/>
        </w:rPr>
        <w:t>10. Modification des CGV</w:t>
      </w:r>
      <w:r w:rsidRPr="00FF148D">
        <w:t xml:space="preserve"> Le Vendeur se réserve le droit de modifier les présentes CGV à tout moment. Les CGV applicables sont celles en vigueur à la date de la commande.</w:t>
      </w:r>
    </w:p>
    <w:p w14:paraId="6B4DB7BA" w14:textId="77777777" w:rsidR="00FF148D" w:rsidRPr="00FF148D" w:rsidRDefault="00FF148D" w:rsidP="00FF148D">
      <w:r w:rsidRPr="00FF148D">
        <w:rPr>
          <w:b/>
          <w:bCs/>
        </w:rPr>
        <w:t>11. Contact</w:t>
      </w:r>
      <w:r w:rsidRPr="00FF148D">
        <w:t xml:space="preserve"> Pour toute question ou réclamation, l’Acheteur peut contacter le Vendeur via :</w:t>
      </w:r>
    </w:p>
    <w:p w14:paraId="1F8E4DE3" w14:textId="600FED72" w:rsidR="00FF148D" w:rsidRPr="00FF148D" w:rsidRDefault="00FF148D" w:rsidP="00FF148D">
      <w:pPr>
        <w:numPr>
          <w:ilvl w:val="0"/>
          <w:numId w:val="10"/>
        </w:numPr>
      </w:pPr>
      <w:bookmarkStart w:id="1" w:name="_Hlk188599516"/>
      <w:proofErr w:type="gramStart"/>
      <w:r w:rsidRPr="00FF148D">
        <w:t>Email</w:t>
      </w:r>
      <w:proofErr w:type="gramEnd"/>
      <w:r w:rsidRPr="00FF148D">
        <w:t xml:space="preserve"> : </w:t>
      </w:r>
      <w:r>
        <w:t>info@elisabeth-carrio.com</w:t>
      </w:r>
    </w:p>
    <w:p w14:paraId="314EC5EC" w14:textId="715E19D3" w:rsidR="00FF148D" w:rsidRPr="00FF148D" w:rsidRDefault="00FF148D" w:rsidP="00FF148D">
      <w:pPr>
        <w:numPr>
          <w:ilvl w:val="0"/>
          <w:numId w:val="10"/>
        </w:numPr>
      </w:pPr>
      <w:r w:rsidRPr="00FF148D">
        <w:t xml:space="preserve">Téléphone : </w:t>
      </w:r>
      <w:r>
        <w:t>+33 (0) 632 05 7301</w:t>
      </w:r>
    </w:p>
    <w:p w14:paraId="360BBB03" w14:textId="6703DDC5" w:rsidR="00FF148D" w:rsidRPr="00FF148D" w:rsidRDefault="00FF148D" w:rsidP="00FF148D">
      <w:pPr>
        <w:numPr>
          <w:ilvl w:val="0"/>
          <w:numId w:val="10"/>
        </w:numPr>
      </w:pPr>
      <w:r w:rsidRPr="00FF148D">
        <w:t xml:space="preserve">Adresse : </w:t>
      </w:r>
      <w:r>
        <w:t>14 Rue Pirandello 75013 Paris Fra</w:t>
      </w:r>
      <w:r w:rsidR="00BA1BA7">
        <w:t>nc</w:t>
      </w:r>
      <w:r>
        <w:t>e</w:t>
      </w:r>
    </w:p>
    <w:bookmarkEnd w:id="1"/>
    <w:p w14:paraId="7B12387B" w14:textId="0218CC0A" w:rsidR="00FF148D" w:rsidRPr="00FF148D" w:rsidRDefault="00FF148D" w:rsidP="00FF148D">
      <w:r w:rsidRPr="00FF148D">
        <w:rPr>
          <w:b/>
          <w:bCs/>
        </w:rPr>
        <w:t>Version des CGV :</w:t>
      </w:r>
      <w:r w:rsidRPr="00FF148D">
        <w:t xml:space="preserve"> </w:t>
      </w:r>
      <w:r w:rsidR="00BA1BA7">
        <w:t>1er</w:t>
      </w:r>
      <w:r>
        <w:t xml:space="preserve"> octobre 2024</w:t>
      </w:r>
    </w:p>
    <w:p w14:paraId="028512FF" w14:textId="77777777" w:rsidR="00724F0E" w:rsidRDefault="00724F0E"/>
    <w:sectPr w:rsidR="00724F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771D" w14:textId="77777777" w:rsidR="001B2D65" w:rsidRDefault="001B2D65" w:rsidP="00FF148D">
      <w:pPr>
        <w:spacing w:before="0" w:after="0" w:line="240" w:lineRule="auto"/>
      </w:pPr>
      <w:r>
        <w:separator/>
      </w:r>
    </w:p>
  </w:endnote>
  <w:endnote w:type="continuationSeparator" w:id="0">
    <w:p w14:paraId="188979A2" w14:textId="77777777" w:rsidR="001B2D65" w:rsidRDefault="001B2D65" w:rsidP="00FF14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6F88C" w14:textId="77777777" w:rsidR="001B2D65" w:rsidRDefault="001B2D65" w:rsidP="00FF148D">
      <w:pPr>
        <w:spacing w:before="0" w:after="0" w:line="240" w:lineRule="auto"/>
      </w:pPr>
      <w:r>
        <w:separator/>
      </w:r>
    </w:p>
  </w:footnote>
  <w:footnote w:type="continuationSeparator" w:id="0">
    <w:p w14:paraId="4EDDB28C" w14:textId="77777777" w:rsidR="001B2D65" w:rsidRDefault="001B2D65" w:rsidP="00FF148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D354" w14:textId="0166D11F" w:rsidR="00FF148D" w:rsidRDefault="00FF148D">
    <w:pPr>
      <w:pStyle w:val="En-tte"/>
    </w:pPr>
    <w:r>
      <w:t>E3C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9C8"/>
    <w:multiLevelType w:val="multilevel"/>
    <w:tmpl w:val="C5C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169D3"/>
    <w:multiLevelType w:val="multilevel"/>
    <w:tmpl w:val="3062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F7674"/>
    <w:multiLevelType w:val="multilevel"/>
    <w:tmpl w:val="10E4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A7495"/>
    <w:multiLevelType w:val="multilevel"/>
    <w:tmpl w:val="AE98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1F70E3"/>
    <w:multiLevelType w:val="hybridMultilevel"/>
    <w:tmpl w:val="D1E24162"/>
    <w:lvl w:ilvl="0" w:tplc="C3D2FCD8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168DB"/>
    <w:multiLevelType w:val="multilevel"/>
    <w:tmpl w:val="BE76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46F3C"/>
    <w:multiLevelType w:val="multilevel"/>
    <w:tmpl w:val="4D5E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4751F"/>
    <w:multiLevelType w:val="hybridMultilevel"/>
    <w:tmpl w:val="1272E6A2"/>
    <w:lvl w:ilvl="0" w:tplc="94AE5628">
      <w:start w:val="1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5219"/>
    <w:multiLevelType w:val="multilevel"/>
    <w:tmpl w:val="B8D4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13786">
    <w:abstractNumId w:val="4"/>
  </w:num>
  <w:num w:numId="2" w16cid:durableId="1548881718">
    <w:abstractNumId w:val="7"/>
  </w:num>
  <w:num w:numId="3" w16cid:durableId="334236536">
    <w:abstractNumId w:val="3"/>
  </w:num>
  <w:num w:numId="4" w16cid:durableId="798454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071994">
    <w:abstractNumId w:val="1"/>
  </w:num>
  <w:num w:numId="6" w16cid:durableId="628630104">
    <w:abstractNumId w:val="8"/>
  </w:num>
  <w:num w:numId="7" w16cid:durableId="1987466376">
    <w:abstractNumId w:val="5"/>
  </w:num>
  <w:num w:numId="8" w16cid:durableId="526218207">
    <w:abstractNumId w:val="2"/>
  </w:num>
  <w:num w:numId="9" w16cid:durableId="251474662">
    <w:abstractNumId w:val="0"/>
  </w:num>
  <w:num w:numId="10" w16cid:durableId="1385524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8D"/>
    <w:rsid w:val="00043EA1"/>
    <w:rsid w:val="000A1410"/>
    <w:rsid w:val="00104A95"/>
    <w:rsid w:val="00167F49"/>
    <w:rsid w:val="001B2D65"/>
    <w:rsid w:val="001C1827"/>
    <w:rsid w:val="0020541E"/>
    <w:rsid w:val="00215AC0"/>
    <w:rsid w:val="00260EC3"/>
    <w:rsid w:val="00291F1D"/>
    <w:rsid w:val="00292D55"/>
    <w:rsid w:val="003059A4"/>
    <w:rsid w:val="00367325"/>
    <w:rsid w:val="003945A6"/>
    <w:rsid w:val="003C0C7C"/>
    <w:rsid w:val="004327E1"/>
    <w:rsid w:val="004559D1"/>
    <w:rsid w:val="004F1F39"/>
    <w:rsid w:val="005657C2"/>
    <w:rsid w:val="00581761"/>
    <w:rsid w:val="006570B2"/>
    <w:rsid w:val="00660B0C"/>
    <w:rsid w:val="006822D3"/>
    <w:rsid w:val="006D7129"/>
    <w:rsid w:val="00724F0E"/>
    <w:rsid w:val="007B46B0"/>
    <w:rsid w:val="00944953"/>
    <w:rsid w:val="00A63321"/>
    <w:rsid w:val="00AB3BEA"/>
    <w:rsid w:val="00B6079F"/>
    <w:rsid w:val="00B70143"/>
    <w:rsid w:val="00BA1BA7"/>
    <w:rsid w:val="00C364F9"/>
    <w:rsid w:val="00C72102"/>
    <w:rsid w:val="00DF398F"/>
    <w:rsid w:val="00EA36DD"/>
    <w:rsid w:val="00EB7668"/>
    <w:rsid w:val="00FA244B"/>
    <w:rsid w:val="00FB0AC3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78C6"/>
  <w15:chartTrackingRefBased/>
  <w15:docId w15:val="{4A30DAD7-D1E3-4301-B647-BDF0A15B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2D3"/>
    <w:pPr>
      <w:spacing w:before="120" w:after="120" w:line="24" w:lineRule="atLeast"/>
    </w:pPr>
    <w:rPr>
      <w:rFonts w:ascii="Calibri" w:hAnsi="Calibri" w:cs="Segoe UI"/>
      <w:color w:val="262626" w:themeColor="text1" w:themeTint="D9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364F9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F1F39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i/>
      <w:color w:val="0A2F41" w:themeColor="accent1" w:themeShade="80"/>
      <w:sz w:val="26"/>
      <w:szCs w:val="26"/>
      <w:lang w:val="en-GB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F1F39"/>
    <w:pPr>
      <w:keepNext/>
      <w:keepLines/>
      <w:spacing w:before="160" w:after="240"/>
      <w:outlineLvl w:val="2"/>
    </w:pPr>
    <w:rPr>
      <w:rFonts w:eastAsiaTheme="majorEastAsia" w:cstheme="majorBidi"/>
      <w:b/>
      <w:color w:val="auto"/>
      <w:szCs w:val="28"/>
      <w:u w:val="single"/>
      <w:lang w:val="en-GB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F1F39"/>
    <w:pPr>
      <w:keepNext/>
      <w:keepLines/>
      <w:outlineLvl w:val="3"/>
    </w:pPr>
    <w:rPr>
      <w:rFonts w:asciiTheme="minorHAnsi" w:eastAsiaTheme="majorEastAsia" w:hAnsiTheme="minorHAnsi" w:cstheme="majorBidi"/>
      <w:i/>
      <w:iCs/>
      <w:color w:val="auto"/>
      <w:lang w:val="en-GB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4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4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4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48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48D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1C182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1827"/>
    <w:rPr>
      <w:rFonts w:asciiTheme="majorHAnsi" w:eastAsiaTheme="majorEastAsia" w:hAnsiTheme="majorHAnsi" w:cstheme="majorBidi"/>
      <w:b/>
      <w:spacing w:val="-10"/>
      <w:kern w:val="28"/>
      <w:sz w:val="40"/>
      <w:szCs w:val="56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C364F9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F1F39"/>
    <w:rPr>
      <w:rFonts w:asciiTheme="majorHAnsi" w:eastAsiaTheme="majorEastAsia" w:hAnsiTheme="majorHAnsi" w:cstheme="majorBidi"/>
      <w:b/>
      <w:i/>
      <w:color w:val="0A2F41" w:themeColor="accent1" w:themeShade="80"/>
      <w:sz w:val="26"/>
      <w:szCs w:val="26"/>
      <w:lang w:val="en-GB" w:eastAsia="fr-FR"/>
    </w:rPr>
  </w:style>
  <w:style w:type="character" w:customStyle="1" w:styleId="Titre4Car">
    <w:name w:val="Titre 4 Car"/>
    <w:basedOn w:val="Policepardfaut"/>
    <w:link w:val="Titre4"/>
    <w:uiPriority w:val="9"/>
    <w:rsid w:val="004F1F39"/>
    <w:rPr>
      <w:rFonts w:eastAsiaTheme="majorEastAsia" w:cstheme="majorBidi"/>
      <w:i/>
      <w:iCs/>
      <w:sz w:val="24"/>
      <w:szCs w:val="20"/>
      <w:lang w:val="en-GB" w:eastAsia="fr-FR"/>
    </w:rPr>
  </w:style>
  <w:style w:type="character" w:customStyle="1" w:styleId="Titre3Car">
    <w:name w:val="Titre 3 Car"/>
    <w:basedOn w:val="Policepardfaut"/>
    <w:link w:val="Titre3"/>
    <w:uiPriority w:val="9"/>
    <w:rsid w:val="004F1F39"/>
    <w:rPr>
      <w:rFonts w:ascii="Calibri" w:eastAsiaTheme="majorEastAsia" w:hAnsi="Calibri" w:cstheme="majorBidi"/>
      <w:b/>
      <w:sz w:val="24"/>
      <w:szCs w:val="28"/>
      <w:u w:val="single"/>
      <w:lang w:val="en-GB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F148D"/>
    <w:rPr>
      <w:rFonts w:eastAsiaTheme="majorEastAsia" w:cstheme="majorBidi"/>
      <w:color w:val="0F4761" w:themeColor="accent1" w:themeShade="BF"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F148D"/>
    <w:rPr>
      <w:rFonts w:eastAsiaTheme="majorEastAsia" w:cstheme="majorBidi"/>
      <w:i/>
      <w:iCs/>
      <w:color w:val="595959" w:themeColor="text1" w:themeTint="A6"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F148D"/>
    <w:rPr>
      <w:rFonts w:eastAsiaTheme="majorEastAsia" w:cstheme="majorBidi"/>
      <w:color w:val="595959" w:themeColor="text1" w:themeTint="A6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F148D"/>
    <w:rPr>
      <w:rFonts w:eastAsiaTheme="majorEastAsia" w:cstheme="majorBidi"/>
      <w:i/>
      <w:iCs/>
      <w:color w:val="272727" w:themeColor="text1" w:themeTint="D8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FF148D"/>
    <w:rPr>
      <w:rFonts w:eastAsiaTheme="majorEastAsia" w:cstheme="majorBidi"/>
      <w:color w:val="272727" w:themeColor="text1" w:themeTint="D8"/>
      <w:sz w:val="24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4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148D"/>
    <w:rPr>
      <w:rFonts w:eastAsiaTheme="majorEastAsia" w:cstheme="majorBidi"/>
      <w:color w:val="595959" w:themeColor="text1" w:themeTint="A6"/>
      <w:spacing w:val="15"/>
      <w:sz w:val="28"/>
      <w:szCs w:val="28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FF14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148D"/>
    <w:rPr>
      <w:rFonts w:ascii="Calibri" w:hAnsi="Calibri" w:cs="Segoe UI"/>
      <w:i/>
      <w:iCs/>
      <w:color w:val="404040" w:themeColor="text1" w:themeTint="BF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F14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14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148D"/>
    <w:rPr>
      <w:rFonts w:ascii="Calibri" w:hAnsi="Calibri" w:cs="Segoe UI"/>
      <w:i/>
      <w:iCs/>
      <w:color w:val="0F4761" w:themeColor="accent1" w:themeShade="BF"/>
      <w:sz w:val="24"/>
      <w:szCs w:val="20"/>
      <w:lang w:eastAsia="fr-FR"/>
    </w:rPr>
  </w:style>
  <w:style w:type="character" w:styleId="Rfrenceintense">
    <w:name w:val="Intense Reference"/>
    <w:basedOn w:val="Policepardfaut"/>
    <w:uiPriority w:val="32"/>
    <w:qFormat/>
    <w:rsid w:val="00FF148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148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48D"/>
    <w:rPr>
      <w:rFonts w:ascii="Calibri" w:hAnsi="Calibri" w:cs="Segoe UI"/>
      <w:color w:val="262626" w:themeColor="text1" w:themeTint="D9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148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48D"/>
    <w:rPr>
      <w:rFonts w:ascii="Calibri" w:hAnsi="Calibri" w:cs="Segoe UI"/>
      <w:color w:val="262626" w:themeColor="text1" w:themeTint="D9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Carrio</dc:creator>
  <cp:keywords/>
  <dc:description/>
  <cp:lastModifiedBy>Elisabeth Carrio</cp:lastModifiedBy>
  <cp:revision>3</cp:revision>
  <dcterms:created xsi:type="dcterms:W3CDTF">2025-01-24T07:16:00Z</dcterms:created>
  <dcterms:modified xsi:type="dcterms:W3CDTF">2025-01-24T07:34:00Z</dcterms:modified>
</cp:coreProperties>
</file>